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5D3" w:rsidRPr="004A7406" w:rsidRDefault="007905D3" w:rsidP="007905D3">
      <w:pPr>
        <w:pStyle w:val="Gwka"/>
        <w:jc w:val="right"/>
        <w:rPr>
          <w:b/>
        </w:rPr>
      </w:pPr>
      <w:r w:rsidRPr="004A7406">
        <w:rPr>
          <w:b/>
        </w:rPr>
        <w:t xml:space="preserve">Załącznik nr </w:t>
      </w:r>
      <w:r>
        <w:rPr>
          <w:b/>
        </w:rPr>
        <w:t>1M</w:t>
      </w:r>
      <w:r w:rsidRPr="004A7406">
        <w:rPr>
          <w:b/>
        </w:rPr>
        <w:t xml:space="preserve"> do SIWZ</w:t>
      </w:r>
    </w:p>
    <w:p w:rsidR="007905D3" w:rsidRPr="004A7406" w:rsidRDefault="007905D3" w:rsidP="007905D3">
      <w:pPr>
        <w:pStyle w:val="Gwka"/>
        <w:jc w:val="right"/>
        <w:rPr>
          <w:b/>
        </w:rPr>
      </w:pPr>
      <w:r w:rsidRPr="004A7406">
        <w:rPr>
          <w:b/>
        </w:rPr>
        <w:t>ZPZ.251.</w:t>
      </w:r>
      <w:r>
        <w:rPr>
          <w:b/>
        </w:rPr>
        <w:t>7</w:t>
      </w:r>
      <w:r w:rsidRPr="004A7406">
        <w:rPr>
          <w:b/>
        </w:rPr>
        <w:t>.20</w:t>
      </w:r>
      <w:r>
        <w:rPr>
          <w:b/>
        </w:rPr>
        <w:t>20</w:t>
      </w:r>
    </w:p>
    <w:p w:rsidR="007905D3" w:rsidRPr="004A7406" w:rsidRDefault="007905D3" w:rsidP="007905D3">
      <w:pPr>
        <w:pStyle w:val="Tretekstu"/>
        <w:tabs>
          <w:tab w:val="left" w:pos="9072"/>
        </w:tabs>
        <w:jc w:val="center"/>
        <w:rPr>
          <w:b/>
        </w:rPr>
      </w:pPr>
      <w:r w:rsidRPr="004A7406">
        <w:rPr>
          <w:b/>
          <w:sz w:val="28"/>
          <w:szCs w:val="28"/>
          <w:lang w:eastAsia="zh-CN"/>
        </w:rPr>
        <w:t>Specyfikacja przedmiotowo-cenowa</w:t>
      </w:r>
    </w:p>
    <w:p w:rsidR="00913D39" w:rsidRPr="007905D3" w:rsidRDefault="007905D3" w:rsidP="007905D3">
      <w:pPr>
        <w:pStyle w:val="Tretekstu"/>
        <w:rPr>
          <w:b/>
        </w:rPr>
      </w:pPr>
      <w:r w:rsidRPr="004A7406">
        <w:rPr>
          <w:b/>
        </w:rPr>
        <w:t>Część nr 1</w:t>
      </w:r>
      <w:r>
        <w:rPr>
          <w:b/>
        </w:rPr>
        <w:t>4 Rękawice medyczne</w:t>
      </w:r>
    </w:p>
    <w:tbl>
      <w:tblPr>
        <w:tblW w:w="14849" w:type="dxa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61"/>
        <w:gridCol w:w="4717"/>
        <w:gridCol w:w="804"/>
        <w:gridCol w:w="939"/>
        <w:gridCol w:w="1063"/>
        <w:gridCol w:w="1086"/>
        <w:gridCol w:w="1197"/>
        <w:gridCol w:w="1466"/>
        <w:gridCol w:w="1527"/>
        <w:gridCol w:w="1389"/>
      </w:tblGrid>
      <w:tr w:rsidR="007905D3" w:rsidRPr="007905D3" w:rsidTr="002C6310">
        <w:trPr>
          <w:trHeight w:val="106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Cena jedn.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Stawka pod.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Cena jedn.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Wartość netto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(ilość x cena jedn. netto)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Wartość brutto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(ilość x cena jedn. brutto)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Nazwa produktu/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Producent/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Nr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ind w:firstLine="279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pl-PL"/>
              </w:rPr>
              <w:t>katalogowy</w:t>
            </w:r>
          </w:p>
        </w:tc>
      </w:tr>
      <w:tr w:rsidR="007905D3" w:rsidRPr="007905D3" w:rsidTr="002C6310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Rękawice lateksowe S,M,L,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lekkopudrowane</w:t>
            </w:r>
            <w:proofErr w:type="spellEnd"/>
          </w:p>
          <w:p w:rsidR="007905D3" w:rsidRPr="007905D3" w:rsidRDefault="007905D3" w:rsidP="007905D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a 100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E870E8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1</w:t>
            </w:r>
            <w:r w:rsidR="00E870E8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5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905D3" w:rsidRPr="007905D3" w:rsidTr="002C6310">
        <w:trPr>
          <w:trHeight w:val="428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Rękawice lateksowe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bezpudrowe</w:t>
            </w:r>
            <w:proofErr w:type="spellEnd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z wewn</w:t>
            </w:r>
            <w:r w:rsidR="000F168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ętrzną warstwą polimerową S,M,L,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kształt uniwersalny, proteiny poniżej 20 µg/g,  oznaczenie CE, zgodność z normami: PN EN 455-1-2-3. op. a 100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208FC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905D3" w:rsidRPr="007905D3" w:rsidTr="007905D3">
        <w:trPr>
          <w:trHeight w:val="213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0F168A" w:rsidP="007905D3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Rękawice nitrylowe S,M,L, X</w:t>
            </w:r>
            <w:r w:rsidR="007905D3" w:rsidRPr="0079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</w:t>
            </w:r>
            <w:r w:rsidR="007905D3"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7905D3"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bezpudrowe</w:t>
            </w:r>
            <w:proofErr w:type="spellEnd"/>
            <w:r w:rsidR="007905D3"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, kształt uniwersalny: pasujące na lewą i prawą dłoń, powierzchnia teksturowana na końcach palców, równomiernie rolowany brzeg mankietu, oznakowanie CE. Zgodne z normą PN-EN 455-1-2-3-4,, EN 420, EN 388, posiadające Certyfikat Badania Typu WE lub UE  w kategorii III Środków Ochrony Indywidualnej, przebadane na przenikanie mikroorganizmów zgodnie z ASTM F 1671, </w:t>
            </w:r>
            <w:proofErr w:type="spellStart"/>
            <w:r w:rsidR="007905D3" w:rsidRPr="007905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op</w:t>
            </w:r>
            <w:proofErr w:type="spellEnd"/>
            <w:r w:rsidR="007905D3" w:rsidRPr="007905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a 100 </w:t>
            </w:r>
            <w:proofErr w:type="spellStart"/>
            <w:r w:rsidR="007905D3" w:rsidRPr="007905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E870E8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1</w:t>
            </w:r>
            <w:r w:rsidR="00E87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7905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Zestawienie parametrów podlegających ocenie jakościowej: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Grubość na palcu min. 0,11 mm             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AQL  max. 1,0                                        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Rękawice diagnostyczne jałowe S,M,L,XL, syntetyczne, nitrylowe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bezpudrowe</w:t>
            </w:r>
            <w:proofErr w:type="spellEnd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, kształt 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uniwersalny, kolor niebieski, mankiet rolowany, sterylizowane tlenkiem etylenu (EO), powierzchnia zewnętrzna teksturowana na końcach palców, długość rękawicy   minimum 242 mm. Rękawice zgodne z Dyrektywa o Wyrobie Medycznym MDD 93/42/EEC &amp; 2007/47/EC w klasie I sterylnej, rękawice zgodne z EN 455(1-4)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par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Zestawienie parametrów podlegających ocenie jakościowej: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AQL max. 1,0                                        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Grubość na palcu min. 0,15 mm            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Rękawice diagnostyczne nitrylowe o przedłużonym mankiecie, kształt uniwersalny, mankiet rolowany,  dostępne w rozmiarach XS – XL, powierzchnia zewnętrzna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mikroteksturowana</w:t>
            </w:r>
            <w:proofErr w:type="spellEnd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z dodatkową  teksturą na końcach palców , powierzchnia wewnętrzna chlorowana, długość rękawicy   min. 300 mm,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pl-PL"/>
              </w:rPr>
              <w:t xml:space="preserve"> 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grubość na palcu 0.14 mm, na dłoni 0.09 mm oraz na mankiecie 0.07 mm, 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pl-PL"/>
              </w:rPr>
              <w:t xml:space="preserve"> 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siła zrywu   min. przed starzeniem 9.0 N, AQL 1.0, rękawice zgodne z EN 455(1-4), posiadające Certyfikat Badania Typu WE lub UE w kategorii III Środków Ochrony Indywidualnej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E870E8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="007905D3"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Zestawienie parametrów podlegających ocenie jakościowej: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Długość mankietu min. 30 cm             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Pozbawione akceleratorów chemicznych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ind w:firstLine="34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Rękawice diagnostyczne do procedur wysokiego ryzyka zakażeń, nitrylowe, niejałowe, kształt uniwersalny, kolor pomarańczowy, mankiet rolowany,  dostępne w rozmiarach S – XL, powierzchnia zewnętrzna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mikroteksturowana</w:t>
            </w:r>
            <w:proofErr w:type="spellEnd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+ tekstura na końcach palców, powierzchnia wewnętrzna chlorowana, długość rękawicy min. 280 mm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pl-PL"/>
              </w:rPr>
              <w:t>.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Rękawice zgodne z EN 455(1-4), EN 420,, posiadające Certyfikat Badania Typu WE w kategorii III Środków Ochrony Indywidualnej, rękawice przebadane na przenikanie mikroorganizmów zgodnie z ASTM F1671, rękawice  przebadane na przenikanie substancji chemicznych zgodnie z EN 374-3 lub EN16523-1 oznakowany  fabrycznie poziom AQL, </w:t>
            </w: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op</w:t>
            </w:r>
            <w:proofErr w:type="spellEnd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 a’100 sztuk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proofErr w:type="spellStart"/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208F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1</w:t>
            </w:r>
            <w:r w:rsidR="007208F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5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Zestawienie parametrów podlegających ocenie jakościowej: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Grubość na palcu min.0,19 mm            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Siła zrywu min. 13 N przed starzeniem                                                                                                                                 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10 pkt., </w:t>
            </w: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NIE</w:t>
            </w: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– 0 pkt.</w:t>
            </w:r>
          </w:p>
        </w:tc>
      </w:tr>
      <w:tr w:rsidR="007905D3" w:rsidRPr="007905D3" w:rsidTr="002C6310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Łącznie maksymalna ilość punktów możliwych do uzyskania za parametry podlegające ocenie jakościowej:                                            80 pkt</w:t>
            </w:r>
          </w:p>
        </w:tc>
      </w:tr>
      <w:tr w:rsidR="007905D3" w:rsidRPr="007905D3" w:rsidTr="002C6310">
        <w:tc>
          <w:tcPr>
            <w:tcW w:w="1046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ind w:firstLine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7905D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  <w:t>RAZEM</w:t>
            </w:r>
          </w:p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7905D3" w:rsidRPr="007905D3" w:rsidRDefault="007905D3" w:rsidP="007905D3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</w:tbl>
    <w:p w:rsidR="00C630F2" w:rsidRDefault="00C630F2" w:rsidP="007905D3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0"/>
          <w:szCs w:val="20"/>
          <w:lang w:eastAsia="pl-PL"/>
        </w:rPr>
      </w:pPr>
    </w:p>
    <w:p w:rsidR="007905D3" w:rsidRPr="007905D3" w:rsidRDefault="007905D3" w:rsidP="007905D3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  <w:r w:rsidRPr="007905D3">
        <w:rPr>
          <w:rFonts w:ascii="Times New Roman" w:eastAsia="Times New Roman" w:hAnsi="Times New Roman" w:cs="Times New Roman"/>
          <w:color w:val="00000A"/>
          <w:sz w:val="20"/>
          <w:szCs w:val="20"/>
          <w:lang w:eastAsia="pl-PL"/>
        </w:rPr>
        <w:t>Zamawiający wymaga do pozycji 1-6 przedłożenia folderów/ ulotek/ katalogów potwierdzających spełnienie opisanych parametrów.</w:t>
      </w:r>
    </w:p>
    <w:p w:rsidR="007905D3" w:rsidRPr="007905D3" w:rsidRDefault="007905D3" w:rsidP="007905D3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:rsidR="007905D3" w:rsidRDefault="007905D3"/>
    <w:sectPr w:rsidR="007905D3" w:rsidSect="007905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59"/>
    <w:rsid w:val="000F168A"/>
    <w:rsid w:val="00196C59"/>
    <w:rsid w:val="007208FC"/>
    <w:rsid w:val="007905D3"/>
    <w:rsid w:val="00913D39"/>
    <w:rsid w:val="00C630F2"/>
    <w:rsid w:val="00E8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16810D-9CC7-4496-91CC-F6402F6F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rsid w:val="007905D3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Gwka">
    <w:name w:val="Główka"/>
    <w:basedOn w:val="Normalny"/>
    <w:rsid w:val="007905D3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0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Surma</dc:creator>
  <cp:keywords/>
  <dc:description/>
  <cp:lastModifiedBy>Monika Surma</cp:lastModifiedBy>
  <cp:revision>8</cp:revision>
  <cp:lastPrinted>2020-06-18T06:10:00Z</cp:lastPrinted>
  <dcterms:created xsi:type="dcterms:W3CDTF">2020-06-18T05:49:00Z</dcterms:created>
  <dcterms:modified xsi:type="dcterms:W3CDTF">2020-06-18T06:18:00Z</dcterms:modified>
</cp:coreProperties>
</file>